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恒丰理财恒惠安心第101期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2024年年度报告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2024年</w:t>
      </w:r>
      <w:r>
        <w:rPr>
          <w:rFonts w:hint="eastAsia" w:ascii="宋体" w:hAnsi="宋体" w:cs="宋体"/>
          <w:b/>
          <w:sz w:val="24"/>
          <w:szCs w:val="24"/>
          <w:lang w:val="en-US" w:eastAsia="zh-CN"/>
        </w:rPr>
        <w:t>01</w:t>
      </w:r>
      <w:r>
        <w:rPr>
          <w:rFonts w:hint="eastAsia" w:ascii="宋体" w:hAnsi="宋体" w:cs="宋体"/>
          <w:b/>
          <w:sz w:val="24"/>
          <w:szCs w:val="24"/>
          <w:lang w:eastAsia="zh-CN"/>
        </w:rPr>
        <w:t>月01日至2024年12月31日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恒丰理财恒惠安心第101期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HHAX24101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Z7008124000211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2024年07月09日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2025年09月02日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391,352,591.00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其中：恒丰理财恒惠安心第101期A类产品份额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291,175,726.00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恒丰理财恒惠安心第101期私行专属B类产品份额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30,789,486.00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恒丰理财恒惠安心第101期C类产品份额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5,381,290.00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恒丰理财恒惠安心第101期D类产品份额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422,707.00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恒丰理财恒惠安心第101期E类产品份额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63,583,382.00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其中：恒丰理财恒惠安心第101期A类产品份额净值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恒丰理财恒惠安心第101期私行专属B类产品份额净值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恒丰理财恒惠安心第101期C类产品份额净值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恒丰理财恒惠安心第101期D类产品份额净值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恒丰理财恒惠安心第101期E类产品份额净值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其中：恒丰理财恒惠安心第101期A类产品累计份额净值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恒丰理财恒惠安心第101期私行专属B类产品累计份额净值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恒丰理财恒惠安心第101期C类产品累计份额净值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恒丰理财恒惠安心第101期D类产品累计份额净值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恒丰理财恒惠安心第101期E类产品累计份额净值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398,570,633.62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其中：恒丰理财恒惠安心第101期A类产品资产净值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296,513,626.72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恒丰理财恒惠安心第101期私行专属B类产品资产净值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31,359,776.19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恒丰理财恒惠安心第101期C类产品资产净值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5,475,906.76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恒丰理财恒惠安心第101期D类产品资产净值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430,337.72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恒丰理财恒惠安心第101期E类产品资产净值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64,790,986.23</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4.85</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95.15</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截至报告期末本产品杠杆率为128.97%</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现金及证券清算款</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31,285,017.32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6.09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24农业银行CD248</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19,748,795.62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13,585,075.05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9,583,669.03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23宁波银行永续债01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8,525,639.62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8,328,379.04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24民生银行永续债01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8,304,298.83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23邮储永续债01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8,251,051.21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23建行永续债02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8,097,737.14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7,726,941.93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1.50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恒丰理财有限责任公司恒丰理财恒惠安心第101期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37050101100100000622</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rPr>
          <w:rFonts w:hint="eastAsia" w:ascii="宋体" w:hAnsi="宋体" w:cs="宋体"/>
          <w:sz w:val="24"/>
          <w:szCs w:val="24"/>
        </w:rPr>
      </w:pPr>
      <w:r>
        <w:rPr>
          <w:rFonts w:hint="eastAsia" w:ascii="宋体" w:hAnsi="宋体" w:cs="宋体"/>
          <w:sz w:val="24"/>
          <w:szCs w:val="24"/>
        </w:rPr>
        <w:t>展望2025年一季度，国内经济回升向好趋势仍需巩固，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2025年0</w:t>
      </w:r>
      <w:r>
        <w:rPr>
          <w:rFonts w:hint="eastAsia" w:ascii="宋体" w:hAnsi="宋体" w:cs="宋体"/>
          <w:sz w:val="24"/>
          <w:szCs w:val="24"/>
          <w:lang w:val="en-US" w:eastAsia="zh-CN"/>
        </w:rPr>
        <w:t>3</w:t>
      </w:r>
      <w:r>
        <w:rPr>
          <w:rFonts w:hint="eastAsia" w:ascii="宋体" w:hAnsi="宋体" w:cs="宋体"/>
          <w:sz w:val="24"/>
          <w:szCs w:val="24"/>
          <w:lang w:eastAsia="zh-CN"/>
        </w:rPr>
        <w:t>月2</w:t>
      </w:r>
      <w:r>
        <w:rPr>
          <w:rFonts w:hint="eastAsia" w:ascii="宋体" w:hAnsi="宋体" w:cs="宋体"/>
          <w:sz w:val="24"/>
          <w:szCs w:val="24"/>
          <w:lang w:val="en-US" w:eastAsia="zh-CN"/>
        </w:rPr>
        <w:t>8</w:t>
      </w:r>
      <w:bookmarkStart w:id="0" w:name="_GoBack"/>
      <w:bookmarkEnd w:id="0"/>
      <w:r>
        <w:rPr>
          <w:rFonts w:hint="eastAsia" w:ascii="宋体" w:hAnsi="宋体" w:cs="宋体"/>
          <w:sz w:val="24"/>
          <w:szCs w:val="24"/>
          <w:lang w:eastAsia="zh-CN"/>
        </w:rPr>
        <w:t>日</w:t>
      </w: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720"/>
  <w:drawingGridVerticalSpacing w:val="156"/>
  <w:noPunctuationKerning w:val="1"/>
  <w:characterSpacingControl w:val="doNotCompress"/>
  <w:compat>
    <w:doNotLeaveBackslashAlone/>
    <w:ulTrailSpac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EC12978"/>
    <w:rsid w:val="28D35386"/>
    <w:rsid w:val="626A2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2025-03-26T01:01:24Z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