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恒丰理财恒惠安心第102期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2025年09月09日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391,725,628.00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其中：恒丰理财恒惠安心第102期A类产品份额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335,902,907.00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45,881,105.00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9,099,116.00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842,500.00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其中：恒丰理财恒惠安心第102期A类产品份额净值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其中：恒丰理财恒惠安心第102期A类产品累计份额净值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398,562,050.80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其中：恒丰理财恒惠安心第102期A类产品资产净值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341,760,422.93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46,693,189.37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9,251,467.38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恒丰理财恒惠安心第102期D类产品资产净值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856,971.12</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2.45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97.55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截至报告期末本产品杠杆率为128.43%</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20,348,382.49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19,108,098.69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11,991,745.54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24农业银行CD075</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9,951,428.52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9,533,693.64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8,607,132.60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蜂巢添鑫纯债A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8,529,950.47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6,819,515.41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6,466,834.40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22威海商行二级资本债01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6,071,786.34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1.19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无</w:t>
      </w:r>
    </w:p>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07"/>
        <w:gridCol w:w="30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92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607"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3030"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27" w:type="dxa"/>
            <w:noWrap w:val="0"/>
            <w:vAlign w:val="center"/>
          </w:tcPr>
          <w:p>
            <w:pPr>
              <w:adjustRightInd w:val="0"/>
              <w:snapToGrid w:val="0"/>
              <w:spacing w:line="300" w:lineRule="exact"/>
              <w:jc w:val="center"/>
              <w:rPr>
                <w:rFonts w:hint="eastAsia" w:ascii="宋体" w:hAnsi="宋体" w:cs="宋体"/>
                <w:bCs/>
                <w:szCs w:val="21"/>
                <w:lang w:val="en-US" w:eastAsia="zh-CN"/>
              </w:rPr>
            </w:pPr>
            <w:r>
              <w:rPr>
                <w:rFonts w:hint="eastAsia" w:ascii="宋体" w:hAnsi="宋体" w:cs="宋体"/>
                <w:bCs/>
                <w:szCs w:val="21"/>
                <w:lang w:val="en-US" w:eastAsia="zh-CN"/>
              </w:rPr>
              <w:t>恒丰银行股份有限公司</w:t>
            </w:r>
          </w:p>
        </w:tc>
        <w:tc>
          <w:tcPr>
            <w:tcW w:w="1607" w:type="dxa"/>
            <w:noWrap w:val="0"/>
            <w:vAlign w:val="center"/>
          </w:tcPr>
          <w:p>
            <w:pPr>
              <w:adjustRightInd w:val="0"/>
              <w:snapToGrid w:val="0"/>
              <w:spacing w:line="300" w:lineRule="exact"/>
              <w:jc w:val="center"/>
              <w:rPr>
                <w:rFonts w:hint="eastAsia" w:ascii="宋体" w:hAnsi="宋体" w:cs="宋体"/>
                <w:bCs/>
                <w:szCs w:val="21"/>
                <w:lang w:val="en-US" w:eastAsia="zh-CN"/>
              </w:rPr>
            </w:pPr>
            <w:r>
              <w:rPr>
                <w:rFonts w:hint="eastAsia" w:ascii="宋体" w:hAnsi="宋体" w:cs="宋体"/>
                <w:bCs/>
                <w:szCs w:val="21"/>
                <w:lang w:val="en-US" w:eastAsia="zh-CN"/>
              </w:rPr>
              <w:t>242480081.IB</w:t>
            </w:r>
          </w:p>
        </w:tc>
        <w:tc>
          <w:tcPr>
            <w:tcW w:w="3030" w:type="dxa"/>
            <w:noWrap w:val="0"/>
            <w:vAlign w:val="center"/>
          </w:tcPr>
          <w:p>
            <w:pPr>
              <w:adjustRightInd w:val="0"/>
              <w:snapToGrid w:val="0"/>
              <w:spacing w:line="300" w:lineRule="exact"/>
              <w:jc w:val="center"/>
              <w:rPr>
                <w:rFonts w:hint="eastAsia" w:ascii="宋体" w:hAnsi="宋体" w:cs="宋体"/>
                <w:bCs/>
                <w:szCs w:val="21"/>
                <w:lang w:val="en-US" w:eastAsia="zh-CN"/>
              </w:rPr>
            </w:pPr>
            <w:r>
              <w:rPr>
                <w:rFonts w:hint="eastAsia" w:ascii="宋体" w:hAnsi="宋体" w:cs="宋体"/>
                <w:bCs/>
                <w:szCs w:val="21"/>
                <w:lang w:val="en-US" w:eastAsia="zh-CN"/>
              </w:rPr>
              <w:t>24苏州银行永续债01</w:t>
            </w:r>
          </w:p>
        </w:tc>
        <w:tc>
          <w:tcPr>
            <w:tcW w:w="1995" w:type="dxa"/>
            <w:noWrap w:val="0"/>
            <w:vAlign w:val="center"/>
          </w:tcPr>
          <w:p>
            <w:pPr>
              <w:adjustRightInd w:val="0"/>
              <w:snapToGrid w:val="0"/>
              <w:spacing w:line="300" w:lineRule="exact"/>
              <w:jc w:val="center"/>
              <w:rPr>
                <w:rFonts w:hint="eastAsia" w:ascii="宋体" w:hAnsi="宋体" w:cs="宋体"/>
                <w:bCs/>
                <w:szCs w:val="21"/>
                <w:lang w:val="en-US" w:eastAsia="zh-CN"/>
              </w:rPr>
            </w:pPr>
            <w:r>
              <w:rPr>
                <w:rFonts w:hint="eastAsia" w:ascii="宋体" w:hAnsi="宋体" w:cs="宋体"/>
                <w:bCs/>
                <w:szCs w:val="21"/>
                <w:lang w:val="en-US" w:eastAsia="zh-CN"/>
              </w:rPr>
              <w:t xml:space="preserve"> 5,093,211.76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恒丰理财有限责任公司恒丰理财恒惠安心第102期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37050101100100000623</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C85A5E"/>
    <w:rsid w:val="29F93571"/>
    <w:rsid w:val="50E34E9D"/>
    <w:rsid w:val="6E412EEF"/>
    <w:rsid w:val="74A5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